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14" w:rsidRDefault="003F0B3B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1704975" cy="1065609"/>
            <wp:effectExtent l="0" t="0" r="0" b="1270"/>
            <wp:docPr id="1" name="Picture 1" descr="C:\Users\actum\Desktop\moj\logo ku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tum\Desktop\moj\logo kuz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3B" w:rsidRDefault="003F0B3B" w:rsidP="003F0B3B">
      <w:pPr>
        <w:jc w:val="center"/>
      </w:pPr>
      <w:r>
        <w:t xml:space="preserve">PRISTUPNICA ZA UDRUGE </w:t>
      </w:r>
    </w:p>
    <w:p w:rsidR="003F0B3B" w:rsidRDefault="003F0B3B" w:rsidP="003F0B3B">
      <w:pPr>
        <w:jc w:val="center"/>
      </w:pP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Naziv udruge: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Adresa i kontakt udruge: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OIB udruge: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Registarski broj udruge: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Ime i prezime odgovorne osobe: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Kontakt odgovorne osobe: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Područje djelovanja, sukladno Statutu udruge: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Broj članova: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Aktivnosti udruge: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Očekivanja od članstva u KUZ-u: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>Ime i prezime osobe koju udruga delegira u Skupštinu KUZ-a ( 1 osoba):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Kontakt delegata u Skupštini KUZ-a: 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Datum ispunjavanja pristupnice: </w:t>
      </w:r>
    </w:p>
    <w:p w:rsidR="003F0B3B" w:rsidRDefault="003F0B3B" w:rsidP="003F0B3B">
      <w:pPr>
        <w:pStyle w:val="ListParagraph"/>
        <w:numPr>
          <w:ilvl w:val="0"/>
          <w:numId w:val="1"/>
        </w:numPr>
      </w:pPr>
      <w:r>
        <w:t xml:space="preserve">Datum prihvaćanja u članstvo od Izvršnog odbora KUZ-a: </w:t>
      </w: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  <w:r>
        <w:t xml:space="preserve">Potpis predsjednika KUZ-a:                                          Potpis ovlaštene osobe udruge: </w:t>
      </w: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  <w:r>
        <w:t xml:space="preserve">             M.P.                                                                                         M.P. </w:t>
      </w:r>
    </w:p>
    <w:p w:rsidR="003F0B3B" w:rsidRDefault="003F0B3B" w:rsidP="003F0B3B">
      <w:pPr>
        <w:pStyle w:val="ListParagraph"/>
      </w:pPr>
    </w:p>
    <w:p w:rsidR="004555DD" w:rsidRDefault="004555DD" w:rsidP="003F0B3B">
      <w:pPr>
        <w:pStyle w:val="ListParagraph"/>
      </w:pPr>
    </w:p>
    <w:p w:rsidR="003F0B3B" w:rsidRDefault="003F0B3B" w:rsidP="003F0B3B">
      <w:pPr>
        <w:pStyle w:val="ListParagraph"/>
      </w:pPr>
    </w:p>
    <w:p w:rsidR="003F0B3B" w:rsidRDefault="003F0B3B" w:rsidP="003F0B3B">
      <w:pPr>
        <w:pStyle w:val="ListParagraph"/>
      </w:pPr>
      <w:r>
        <w:t>Ova pristupnica ispisuje se dva puta</w:t>
      </w:r>
      <w:r w:rsidR="004555DD">
        <w:t xml:space="preserve">, oba se primjerka potpisuju i ovjeravaju potpisima predsjednika KUZ-a i odgovorne osobe udruge članice. I KUZ i udruga članica zadržava po jedan primjerak ovjerene i poptisane pristupnice. </w:t>
      </w:r>
    </w:p>
    <w:p w:rsidR="004555DD" w:rsidRDefault="004555DD" w:rsidP="004555DD"/>
    <w:sectPr w:rsidR="004555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F4" w:rsidRDefault="00231DF4" w:rsidP="004555DD">
      <w:pPr>
        <w:spacing w:after="0" w:line="240" w:lineRule="auto"/>
      </w:pPr>
      <w:r>
        <w:separator/>
      </w:r>
    </w:p>
  </w:endnote>
  <w:endnote w:type="continuationSeparator" w:id="0">
    <w:p w:rsidR="00231DF4" w:rsidRDefault="00231DF4" w:rsidP="0045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DD" w:rsidRPr="004555DD" w:rsidRDefault="004555DD" w:rsidP="004555D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98"/>
      <w:gridCol w:w="2198"/>
      <w:gridCol w:w="2198"/>
      <w:gridCol w:w="2234"/>
    </w:tblGrid>
    <w:tr w:rsidR="004555DD" w:rsidRPr="004555DD" w:rsidTr="001B46B5">
      <w:trPr>
        <w:trHeight w:val="1421"/>
      </w:trPr>
      <w:tc>
        <w:tcPr>
          <w:tcW w:w="2198" w:type="dxa"/>
          <w:tcBorders>
            <w:left w:val="single" w:sz="4" w:space="0" w:color="000000"/>
          </w:tcBorders>
          <w:shd w:val="clear" w:color="auto" w:fill="auto"/>
        </w:tcPr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ADRESA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Trpimirova 11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HR-10000 Zagreb</w:t>
          </w:r>
        </w:p>
      </w:tc>
      <w:tc>
        <w:tcPr>
          <w:tcW w:w="2198" w:type="dxa"/>
          <w:tcBorders>
            <w:left w:val="single" w:sz="4" w:space="0" w:color="000000"/>
          </w:tcBorders>
          <w:shd w:val="clear" w:color="auto" w:fill="auto"/>
        </w:tcPr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TELEFON/FAX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01-45 72 100</w:t>
          </w:r>
        </w:p>
      </w:tc>
      <w:tc>
        <w:tcPr>
          <w:tcW w:w="2198" w:type="dxa"/>
          <w:tcBorders>
            <w:left w:val="single" w:sz="4" w:space="0" w:color="000000"/>
          </w:tcBorders>
          <w:shd w:val="clear" w:color="auto" w:fill="auto"/>
        </w:tcPr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E-MAIL/WEB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kuz@kuz.hr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www.kuz.hr</w:t>
          </w:r>
        </w:p>
      </w:tc>
      <w:tc>
        <w:tcPr>
          <w:tcW w:w="2234" w:type="dxa"/>
          <w:tcBorders>
            <w:left w:val="single" w:sz="4" w:space="0" w:color="000000"/>
          </w:tcBorders>
          <w:shd w:val="clear" w:color="auto" w:fill="auto"/>
        </w:tcPr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MB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1845705</w:t>
          </w:r>
        </w:p>
        <w:p w:rsidR="004555DD" w:rsidRPr="004555DD" w:rsidRDefault="004555DD" w:rsidP="004555DD">
          <w:pPr>
            <w:suppressAutoHyphens/>
            <w:spacing w:before="60"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OIB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26206584885</w:t>
          </w:r>
        </w:p>
        <w:p w:rsidR="004555DD" w:rsidRPr="004555DD" w:rsidRDefault="004555DD" w:rsidP="004555DD">
          <w:pPr>
            <w:suppressAutoHyphens/>
            <w:spacing w:before="60"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IBAN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HR3023600001101789947</w:t>
          </w:r>
        </w:p>
        <w:p w:rsidR="004555DD" w:rsidRPr="004555DD" w:rsidRDefault="004555DD" w:rsidP="004555DD">
          <w:pPr>
            <w:suppressAutoHyphens/>
            <w:spacing w:before="60" w:after="0" w:line="168" w:lineRule="auto"/>
            <w:rPr>
              <w:rFonts w:ascii="Meiryo UI" w:eastAsia="Meiryo UI" w:hAnsi="Meiryo UI" w:cs="Meiryo UI"/>
              <w:b/>
              <w:sz w:val="14"/>
              <w:szCs w:val="14"/>
            </w:rPr>
          </w:pPr>
          <w:r w:rsidRPr="004555DD">
            <w:rPr>
              <w:rFonts w:ascii="Meiryo UI" w:eastAsia="Meiryo UI" w:hAnsi="Meiryo UI" w:cs="Meiryo UI"/>
              <w:b/>
              <w:color w:val="FF0000"/>
              <w:sz w:val="14"/>
              <w:szCs w:val="14"/>
            </w:rPr>
            <w:t>ŽR</w:t>
          </w:r>
        </w:p>
        <w:p w:rsidR="004555DD" w:rsidRPr="004555DD" w:rsidRDefault="004555DD" w:rsidP="004555DD">
          <w:pPr>
            <w:suppressAutoHyphens/>
            <w:spacing w:after="0" w:line="168" w:lineRule="auto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4555DD">
            <w:rPr>
              <w:rFonts w:ascii="Meiryo UI" w:eastAsia="Meiryo UI" w:hAnsi="Meiryo UI" w:cs="Meiryo UI"/>
              <w:b/>
              <w:sz w:val="14"/>
              <w:szCs w:val="14"/>
            </w:rPr>
            <w:t>2360000-1101789947</w:t>
          </w:r>
        </w:p>
      </w:tc>
    </w:tr>
  </w:tbl>
  <w:p w:rsidR="004555DD" w:rsidRPr="004555DD" w:rsidRDefault="004555DD" w:rsidP="004555D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</w:p>
  <w:p w:rsidR="004555DD" w:rsidRDefault="00455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F4" w:rsidRDefault="00231DF4" w:rsidP="004555DD">
      <w:pPr>
        <w:spacing w:after="0" w:line="240" w:lineRule="auto"/>
      </w:pPr>
      <w:r>
        <w:separator/>
      </w:r>
    </w:p>
  </w:footnote>
  <w:footnote w:type="continuationSeparator" w:id="0">
    <w:p w:rsidR="00231DF4" w:rsidRDefault="00231DF4" w:rsidP="0045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2F7F"/>
    <w:multiLevelType w:val="hybridMultilevel"/>
    <w:tmpl w:val="CEE23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B"/>
    <w:rsid w:val="00231DF4"/>
    <w:rsid w:val="003F0B3B"/>
    <w:rsid w:val="004555DD"/>
    <w:rsid w:val="005F4F3A"/>
    <w:rsid w:val="00703320"/>
    <w:rsid w:val="00A53A08"/>
    <w:rsid w:val="00E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DD"/>
  </w:style>
  <w:style w:type="paragraph" w:styleId="Footer">
    <w:name w:val="footer"/>
    <w:basedOn w:val="Normal"/>
    <w:link w:val="FooterChar"/>
    <w:uiPriority w:val="99"/>
    <w:unhideWhenUsed/>
    <w:rsid w:val="0045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DD"/>
  </w:style>
  <w:style w:type="paragraph" w:styleId="Footer">
    <w:name w:val="footer"/>
    <w:basedOn w:val="Normal"/>
    <w:link w:val="FooterChar"/>
    <w:uiPriority w:val="99"/>
    <w:unhideWhenUsed/>
    <w:rsid w:val="0045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actum</dc:creator>
  <cp:lastModifiedBy>KUZ &amp; Platforma Onkologija</cp:lastModifiedBy>
  <cp:revision>2</cp:revision>
  <dcterms:created xsi:type="dcterms:W3CDTF">2017-04-19T06:37:00Z</dcterms:created>
  <dcterms:modified xsi:type="dcterms:W3CDTF">2017-04-19T06:37:00Z</dcterms:modified>
</cp:coreProperties>
</file>